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C590F" w14:textId="07D8E7BA" w:rsidR="00E7644E" w:rsidRDefault="000B3BDB">
      <w:pPr>
        <w:jc w:val="center"/>
        <w:rPr>
          <w:rFonts w:ascii="Permanent Marker" w:eastAsia="Permanent Marker" w:hAnsi="Permanent Marker" w:cs="Permanent Marker"/>
          <w:color w:val="FF0000"/>
          <w:sz w:val="44"/>
          <w:szCs w:val="44"/>
        </w:rPr>
      </w:pPr>
      <w:proofErr w:type="spellStart"/>
      <w:r>
        <w:rPr>
          <w:rFonts w:ascii="Permanent Marker" w:eastAsia="Permanent Marker" w:hAnsi="Permanent Marker" w:cs="Permanent Marker"/>
          <w:color w:val="FF0000"/>
          <w:sz w:val="44"/>
          <w:szCs w:val="44"/>
        </w:rPr>
        <w:t>HawkTime</w:t>
      </w:r>
      <w:proofErr w:type="spellEnd"/>
      <w:r>
        <w:rPr>
          <w:rFonts w:ascii="Permanent Marker" w:eastAsia="Permanent Marker" w:hAnsi="Permanent Marker" w:cs="Permanent Marker"/>
          <w:color w:val="FF0000"/>
          <w:sz w:val="44"/>
          <w:szCs w:val="44"/>
        </w:rPr>
        <w:t xml:space="preserve"> Overview</w:t>
      </w:r>
      <w:r w:rsidR="00652C1B">
        <w:rPr>
          <w:rFonts w:ascii="Permanent Marker" w:eastAsia="Permanent Marker" w:hAnsi="Permanent Marker" w:cs="Permanent Marker"/>
          <w:color w:val="FF0000"/>
          <w:sz w:val="44"/>
          <w:szCs w:val="44"/>
        </w:rPr>
        <w:t xml:space="preserve"> 2017-18</w:t>
      </w:r>
      <w:r w:rsidR="00652C1B">
        <w:rPr>
          <w:noProof/>
          <w:lang w:val="en-US"/>
        </w:rPr>
        <w:drawing>
          <wp:anchor distT="114300" distB="114300" distL="114300" distR="114300" simplePos="0" relativeHeight="251658240" behindDoc="0" locked="0" layoutInCell="1" hidden="0" allowOverlap="1" wp14:anchorId="4E02216C" wp14:editId="42C91090">
            <wp:simplePos x="0" y="0"/>
            <wp:positionH relativeFrom="margin">
              <wp:posOffset>4534157</wp:posOffset>
            </wp:positionH>
            <wp:positionV relativeFrom="paragraph">
              <wp:posOffset>0</wp:posOffset>
            </wp:positionV>
            <wp:extent cx="1638043" cy="1443038"/>
            <wp:effectExtent l="0" t="0" r="0" b="0"/>
            <wp:wrapSquare wrapText="bothSides" distT="114300" distB="114300" distL="114300" distR="114300"/>
            <wp:docPr id="6" name="image12.png" descr="Image may contain: bird"/>
            <wp:cNvGraphicFramePr/>
            <a:graphic xmlns:a="http://schemas.openxmlformats.org/drawingml/2006/main">
              <a:graphicData uri="http://schemas.openxmlformats.org/drawingml/2006/picture">
                <pic:pic xmlns:pic="http://schemas.openxmlformats.org/drawingml/2006/picture">
                  <pic:nvPicPr>
                    <pic:cNvPr id="0" name="image12.png" descr="Image may contain: bird"/>
                    <pic:cNvPicPr preferRelativeResize="0"/>
                  </pic:nvPicPr>
                  <pic:blipFill>
                    <a:blip r:embed="rId5"/>
                    <a:srcRect t="12280"/>
                    <a:stretch>
                      <a:fillRect/>
                    </a:stretch>
                  </pic:blipFill>
                  <pic:spPr>
                    <a:xfrm>
                      <a:off x="0" y="0"/>
                      <a:ext cx="1638043" cy="1443038"/>
                    </a:xfrm>
                    <a:prstGeom prst="rect">
                      <a:avLst/>
                    </a:prstGeom>
                    <a:ln/>
                  </pic:spPr>
                </pic:pic>
              </a:graphicData>
            </a:graphic>
          </wp:anchor>
        </w:drawing>
      </w:r>
    </w:p>
    <w:p w14:paraId="314185E4" w14:textId="77777777" w:rsidR="00E7644E" w:rsidRDefault="00E7644E"/>
    <w:p w14:paraId="39BA55D1" w14:textId="1B2EABC9" w:rsidR="00E7644E" w:rsidRDefault="00652C1B">
      <w:proofErr w:type="spellStart"/>
      <w:r>
        <w:t>HawkTime</w:t>
      </w:r>
      <w:proofErr w:type="spellEnd"/>
      <w:r>
        <w:t xml:space="preserve"> is a block of the school day built into the </w:t>
      </w:r>
      <w:r w:rsidRPr="004C53DE">
        <w:rPr>
          <w:color w:val="auto"/>
        </w:rPr>
        <w:t xml:space="preserve">HMS Bell Schedule </w:t>
      </w:r>
      <w:r>
        <w:t xml:space="preserve">on every EVEN Day which encourages student development through their engagement in structured character building and literacy activities as well as through strengthening the student's ability to work independently on </w:t>
      </w:r>
      <w:proofErr w:type="spellStart"/>
      <w:r>
        <w:t>HawkWork</w:t>
      </w:r>
      <w:proofErr w:type="spellEnd"/>
      <w:r>
        <w:t xml:space="preserve"> or to receive assistance and support from teachers on specific schoolwork.     </w:t>
      </w:r>
    </w:p>
    <w:p w14:paraId="3C7B1289" w14:textId="77777777" w:rsidR="00E7644E" w:rsidRDefault="00E7644E"/>
    <w:p w14:paraId="5882E2EA" w14:textId="77777777" w:rsidR="00E7644E" w:rsidRDefault="00652C1B">
      <w:pPr>
        <w:spacing w:after="160" w:line="259" w:lineRule="auto"/>
        <w:jc w:val="center"/>
        <w:rPr>
          <w:b/>
          <w:u w:val="single"/>
        </w:rPr>
      </w:pPr>
      <w:proofErr w:type="spellStart"/>
      <w:r>
        <w:rPr>
          <w:b/>
          <w:u w:val="single"/>
        </w:rPr>
        <w:t>HawkTime</w:t>
      </w:r>
      <w:proofErr w:type="spellEnd"/>
      <w:r>
        <w:rPr>
          <w:b/>
          <w:u w:val="single"/>
        </w:rPr>
        <w:t xml:space="preserve"> </w:t>
      </w:r>
      <w:proofErr w:type="gramStart"/>
      <w:r>
        <w:rPr>
          <w:b/>
          <w:u w:val="single"/>
        </w:rPr>
        <w:t>At</w:t>
      </w:r>
      <w:proofErr w:type="gramEnd"/>
      <w:r>
        <w:rPr>
          <w:b/>
          <w:u w:val="single"/>
        </w:rPr>
        <w:t xml:space="preserve"> a Glance</w:t>
      </w:r>
    </w:p>
    <w:tbl>
      <w:tblPr>
        <w:tblStyle w:val="a"/>
        <w:tblW w:w="978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475"/>
        <w:gridCol w:w="2775"/>
        <w:gridCol w:w="3180"/>
      </w:tblGrid>
      <w:tr w:rsidR="00E7644E" w14:paraId="22AFB8B7" w14:textId="77777777">
        <w:tc>
          <w:tcPr>
            <w:tcW w:w="1350" w:type="dxa"/>
            <w:shd w:val="clear" w:color="auto" w:fill="FFFF00"/>
            <w:vAlign w:val="center"/>
          </w:tcPr>
          <w:p w14:paraId="30482059" w14:textId="77777777" w:rsidR="00E7644E" w:rsidRDefault="00652C1B">
            <w:pPr>
              <w:jc w:val="center"/>
              <w:rPr>
                <w:b/>
                <w:sz w:val="20"/>
                <w:szCs w:val="20"/>
              </w:rPr>
            </w:pPr>
            <w:proofErr w:type="spellStart"/>
            <w:r>
              <w:rPr>
                <w:b/>
                <w:sz w:val="20"/>
                <w:szCs w:val="20"/>
              </w:rPr>
              <w:t>HawkTime</w:t>
            </w:r>
            <w:proofErr w:type="spellEnd"/>
          </w:p>
          <w:p w14:paraId="5A0DBB0A" w14:textId="77777777" w:rsidR="00E7644E" w:rsidRDefault="00652C1B">
            <w:pPr>
              <w:jc w:val="center"/>
              <w:rPr>
                <w:b/>
                <w:sz w:val="20"/>
                <w:szCs w:val="20"/>
              </w:rPr>
            </w:pPr>
            <w:r>
              <w:rPr>
                <w:b/>
                <w:sz w:val="20"/>
                <w:szCs w:val="20"/>
              </w:rPr>
              <w:t xml:space="preserve">Period 8 </w:t>
            </w:r>
          </w:p>
        </w:tc>
        <w:tc>
          <w:tcPr>
            <w:tcW w:w="2475" w:type="dxa"/>
            <w:shd w:val="clear" w:color="auto" w:fill="FFFF00"/>
            <w:vAlign w:val="center"/>
          </w:tcPr>
          <w:p w14:paraId="5BCD5E20" w14:textId="77777777" w:rsidR="00E7644E" w:rsidRDefault="00652C1B">
            <w:pPr>
              <w:jc w:val="center"/>
              <w:rPr>
                <w:b/>
                <w:sz w:val="20"/>
                <w:szCs w:val="20"/>
              </w:rPr>
            </w:pPr>
            <w:r>
              <w:rPr>
                <w:b/>
                <w:sz w:val="20"/>
                <w:szCs w:val="20"/>
              </w:rPr>
              <w:t>EVEN Day 1</w:t>
            </w:r>
          </w:p>
        </w:tc>
        <w:tc>
          <w:tcPr>
            <w:tcW w:w="2775" w:type="dxa"/>
            <w:shd w:val="clear" w:color="auto" w:fill="FFFF00"/>
            <w:vAlign w:val="center"/>
          </w:tcPr>
          <w:p w14:paraId="70A0D640" w14:textId="77777777" w:rsidR="00E7644E" w:rsidRDefault="00652C1B">
            <w:pPr>
              <w:jc w:val="center"/>
              <w:rPr>
                <w:b/>
                <w:sz w:val="20"/>
                <w:szCs w:val="20"/>
              </w:rPr>
            </w:pPr>
            <w:r>
              <w:rPr>
                <w:b/>
                <w:sz w:val="20"/>
                <w:szCs w:val="20"/>
              </w:rPr>
              <w:t>EVEN Day 2</w:t>
            </w:r>
          </w:p>
        </w:tc>
        <w:tc>
          <w:tcPr>
            <w:tcW w:w="3180" w:type="dxa"/>
            <w:shd w:val="clear" w:color="auto" w:fill="FFFF00"/>
            <w:vAlign w:val="center"/>
          </w:tcPr>
          <w:p w14:paraId="65485347" w14:textId="77777777" w:rsidR="00E7644E" w:rsidRDefault="00652C1B">
            <w:pPr>
              <w:jc w:val="center"/>
              <w:rPr>
                <w:b/>
                <w:sz w:val="20"/>
                <w:szCs w:val="20"/>
              </w:rPr>
            </w:pPr>
            <w:r>
              <w:rPr>
                <w:b/>
                <w:sz w:val="20"/>
                <w:szCs w:val="20"/>
              </w:rPr>
              <w:t xml:space="preserve">EVEN Day 3 </w:t>
            </w:r>
          </w:p>
        </w:tc>
      </w:tr>
      <w:tr w:rsidR="00E7644E" w14:paraId="6B1BA8E2" w14:textId="77777777">
        <w:tc>
          <w:tcPr>
            <w:tcW w:w="1350" w:type="dxa"/>
            <w:vAlign w:val="center"/>
          </w:tcPr>
          <w:p w14:paraId="4A4E09DD" w14:textId="77777777" w:rsidR="00E7644E" w:rsidRDefault="00652C1B">
            <w:pPr>
              <w:jc w:val="center"/>
              <w:rPr>
                <w:b/>
                <w:sz w:val="20"/>
                <w:szCs w:val="20"/>
              </w:rPr>
            </w:pPr>
            <w:r>
              <w:rPr>
                <w:b/>
                <w:sz w:val="20"/>
                <w:szCs w:val="20"/>
              </w:rPr>
              <w:t>Session 1</w:t>
            </w:r>
          </w:p>
          <w:p w14:paraId="2EDD44C5" w14:textId="77777777" w:rsidR="00E7644E" w:rsidRDefault="00652C1B">
            <w:pPr>
              <w:jc w:val="center"/>
              <w:rPr>
                <w:b/>
                <w:i/>
                <w:sz w:val="20"/>
                <w:szCs w:val="20"/>
              </w:rPr>
            </w:pPr>
            <w:r>
              <w:rPr>
                <w:b/>
                <w:i/>
                <w:sz w:val="20"/>
                <w:szCs w:val="20"/>
              </w:rPr>
              <w:t>12:45-1:30</w:t>
            </w:r>
          </w:p>
        </w:tc>
        <w:tc>
          <w:tcPr>
            <w:tcW w:w="2475" w:type="dxa"/>
          </w:tcPr>
          <w:p w14:paraId="79A3F91A" w14:textId="77777777" w:rsidR="00E7644E" w:rsidRDefault="00E7644E">
            <w:pPr>
              <w:jc w:val="center"/>
              <w:rPr>
                <w:b/>
                <w:sz w:val="20"/>
                <w:szCs w:val="20"/>
              </w:rPr>
            </w:pPr>
          </w:p>
          <w:p w14:paraId="22985BD9" w14:textId="77777777" w:rsidR="00E7644E" w:rsidRDefault="00652C1B">
            <w:pPr>
              <w:jc w:val="center"/>
              <w:rPr>
                <w:b/>
                <w:sz w:val="20"/>
                <w:szCs w:val="20"/>
              </w:rPr>
            </w:pPr>
            <w:r>
              <w:rPr>
                <w:b/>
                <w:sz w:val="20"/>
                <w:szCs w:val="20"/>
              </w:rPr>
              <w:t xml:space="preserve">Positivity Project </w:t>
            </w:r>
          </w:p>
          <w:p w14:paraId="4A0861FB" w14:textId="77777777" w:rsidR="00E7644E" w:rsidRDefault="00652C1B">
            <w:pPr>
              <w:jc w:val="center"/>
              <w:rPr>
                <w:b/>
                <w:sz w:val="20"/>
                <w:szCs w:val="20"/>
              </w:rPr>
            </w:pPr>
            <w:r>
              <w:rPr>
                <w:b/>
                <w:sz w:val="20"/>
                <w:szCs w:val="20"/>
              </w:rPr>
              <w:t>PBIS Focus</w:t>
            </w:r>
          </w:p>
          <w:p w14:paraId="3EA3C555" w14:textId="77777777" w:rsidR="00E7644E" w:rsidRDefault="00E7644E">
            <w:pPr>
              <w:jc w:val="center"/>
              <w:rPr>
                <w:b/>
                <w:sz w:val="20"/>
                <w:szCs w:val="20"/>
              </w:rPr>
            </w:pPr>
          </w:p>
          <w:p w14:paraId="2BD61DFB" w14:textId="77777777" w:rsidR="00E7644E" w:rsidRDefault="00652C1B">
            <w:pPr>
              <w:rPr>
                <w:sz w:val="20"/>
                <w:szCs w:val="20"/>
              </w:rPr>
            </w:pPr>
            <w:r>
              <w:rPr>
                <w:sz w:val="20"/>
                <w:szCs w:val="20"/>
              </w:rPr>
              <w:t xml:space="preserve">We will work to continue building a positive and supportive school culture for all students.  Focused lessons and activities will be done in all </w:t>
            </w:r>
            <w:proofErr w:type="spellStart"/>
            <w:r>
              <w:rPr>
                <w:sz w:val="20"/>
                <w:szCs w:val="20"/>
              </w:rPr>
              <w:t>HawkTime</w:t>
            </w:r>
            <w:proofErr w:type="spellEnd"/>
            <w:r>
              <w:rPr>
                <w:sz w:val="20"/>
                <w:szCs w:val="20"/>
              </w:rPr>
              <w:t xml:space="preserve"> classrooms.  Resources will be provided.</w:t>
            </w:r>
          </w:p>
          <w:p w14:paraId="5048E054" w14:textId="77777777" w:rsidR="00E7644E" w:rsidRDefault="00E7644E">
            <w:pPr>
              <w:rPr>
                <w:sz w:val="20"/>
                <w:szCs w:val="20"/>
              </w:rPr>
            </w:pPr>
          </w:p>
        </w:tc>
        <w:tc>
          <w:tcPr>
            <w:tcW w:w="2775" w:type="dxa"/>
          </w:tcPr>
          <w:p w14:paraId="16D2CE8F" w14:textId="77777777" w:rsidR="00E7644E" w:rsidRDefault="00E7644E">
            <w:pPr>
              <w:jc w:val="center"/>
              <w:rPr>
                <w:b/>
                <w:sz w:val="20"/>
                <w:szCs w:val="20"/>
              </w:rPr>
            </w:pPr>
          </w:p>
          <w:p w14:paraId="304B07D6" w14:textId="77777777" w:rsidR="00E7644E" w:rsidRDefault="00652C1B">
            <w:pPr>
              <w:jc w:val="center"/>
              <w:rPr>
                <w:b/>
                <w:sz w:val="20"/>
                <w:szCs w:val="20"/>
              </w:rPr>
            </w:pPr>
            <w:r>
              <w:rPr>
                <w:b/>
                <w:sz w:val="20"/>
                <w:szCs w:val="20"/>
              </w:rPr>
              <w:t>Structured Reading Time</w:t>
            </w:r>
          </w:p>
          <w:p w14:paraId="497865F2" w14:textId="77777777" w:rsidR="00E7644E" w:rsidRDefault="00652C1B">
            <w:pPr>
              <w:jc w:val="center"/>
              <w:rPr>
                <w:b/>
                <w:sz w:val="20"/>
                <w:szCs w:val="20"/>
              </w:rPr>
            </w:pPr>
            <w:r>
              <w:rPr>
                <w:b/>
                <w:sz w:val="20"/>
                <w:szCs w:val="20"/>
              </w:rPr>
              <w:t>Literacy Focus</w:t>
            </w:r>
          </w:p>
          <w:p w14:paraId="2AEBE083" w14:textId="77777777" w:rsidR="00E7644E" w:rsidRDefault="00E7644E">
            <w:pPr>
              <w:jc w:val="center"/>
              <w:rPr>
                <w:b/>
                <w:sz w:val="20"/>
                <w:szCs w:val="20"/>
              </w:rPr>
            </w:pPr>
          </w:p>
          <w:p w14:paraId="3610D523" w14:textId="77777777" w:rsidR="00E7644E" w:rsidRDefault="00652C1B">
            <w:pPr>
              <w:rPr>
                <w:sz w:val="20"/>
                <w:szCs w:val="20"/>
              </w:rPr>
            </w:pPr>
            <w:r>
              <w:rPr>
                <w:sz w:val="20"/>
                <w:szCs w:val="20"/>
              </w:rPr>
              <w:t xml:space="preserve">We will provide time for reading and promoting a Book Culture with structured reading time in all </w:t>
            </w:r>
            <w:proofErr w:type="spellStart"/>
            <w:r>
              <w:rPr>
                <w:sz w:val="20"/>
                <w:szCs w:val="20"/>
              </w:rPr>
              <w:t>HawkTime</w:t>
            </w:r>
            <w:proofErr w:type="spellEnd"/>
            <w:r>
              <w:rPr>
                <w:sz w:val="20"/>
                <w:szCs w:val="20"/>
              </w:rPr>
              <w:t xml:space="preserve"> classrooms.  Resources will be provided. </w:t>
            </w:r>
          </w:p>
        </w:tc>
        <w:tc>
          <w:tcPr>
            <w:tcW w:w="3180" w:type="dxa"/>
            <w:shd w:val="clear" w:color="auto" w:fill="FFFFFF"/>
          </w:tcPr>
          <w:p w14:paraId="3ECD677F" w14:textId="77777777" w:rsidR="00E7644E" w:rsidRDefault="00E7644E">
            <w:pPr>
              <w:jc w:val="center"/>
              <w:rPr>
                <w:b/>
                <w:sz w:val="20"/>
                <w:szCs w:val="20"/>
              </w:rPr>
            </w:pPr>
          </w:p>
          <w:p w14:paraId="69084D6C" w14:textId="77777777" w:rsidR="00E7644E" w:rsidRDefault="00652C1B">
            <w:pPr>
              <w:jc w:val="center"/>
              <w:rPr>
                <w:sz w:val="20"/>
                <w:szCs w:val="20"/>
              </w:rPr>
            </w:pPr>
            <w:r>
              <w:rPr>
                <w:b/>
                <w:sz w:val="20"/>
                <w:szCs w:val="20"/>
              </w:rPr>
              <w:t>Enrichment</w:t>
            </w:r>
          </w:p>
          <w:p w14:paraId="7E8F23B6" w14:textId="77777777" w:rsidR="00E7644E" w:rsidRDefault="00E7644E">
            <w:pPr>
              <w:rPr>
                <w:sz w:val="20"/>
                <w:szCs w:val="20"/>
              </w:rPr>
            </w:pPr>
          </w:p>
          <w:p w14:paraId="545A0A82" w14:textId="77777777" w:rsidR="00E7644E" w:rsidRDefault="00652C1B">
            <w:pPr>
              <w:rPr>
                <w:b/>
                <w:sz w:val="20"/>
                <w:szCs w:val="20"/>
              </w:rPr>
            </w:pPr>
            <w:r>
              <w:rPr>
                <w:sz w:val="20"/>
                <w:szCs w:val="20"/>
              </w:rPr>
              <w:t xml:space="preserve">We will offer students opportunities to explore and create in an area of interest.  These sessions will be offered nine times throughout the school year on the following dates: </w:t>
            </w:r>
            <w:r>
              <w:rPr>
                <w:b/>
                <w:sz w:val="20"/>
                <w:szCs w:val="20"/>
              </w:rPr>
              <w:t>10/6, 10/27, 12/8, 2/9,</w:t>
            </w:r>
          </w:p>
          <w:p w14:paraId="1D51EDC7" w14:textId="77777777" w:rsidR="00E7644E" w:rsidRDefault="00652C1B">
            <w:pPr>
              <w:rPr>
                <w:sz w:val="20"/>
                <w:szCs w:val="20"/>
              </w:rPr>
            </w:pPr>
            <w:r>
              <w:rPr>
                <w:b/>
                <w:sz w:val="20"/>
                <w:szCs w:val="20"/>
              </w:rPr>
              <w:t>3/2, 3/16, 5/4, 5/18, and 6/8</w:t>
            </w:r>
            <w:r>
              <w:rPr>
                <w:sz w:val="20"/>
                <w:szCs w:val="20"/>
              </w:rPr>
              <w:t xml:space="preserve"> </w:t>
            </w:r>
          </w:p>
        </w:tc>
      </w:tr>
      <w:tr w:rsidR="00E7644E" w14:paraId="6EA635F4" w14:textId="77777777">
        <w:trPr>
          <w:trHeight w:val="1380"/>
        </w:trPr>
        <w:tc>
          <w:tcPr>
            <w:tcW w:w="1350" w:type="dxa"/>
            <w:vAlign w:val="center"/>
          </w:tcPr>
          <w:p w14:paraId="1F2ACBC8" w14:textId="77777777" w:rsidR="00E7644E" w:rsidRDefault="00652C1B">
            <w:pPr>
              <w:jc w:val="center"/>
              <w:rPr>
                <w:b/>
                <w:sz w:val="20"/>
                <w:szCs w:val="20"/>
              </w:rPr>
            </w:pPr>
            <w:r>
              <w:rPr>
                <w:b/>
                <w:sz w:val="20"/>
                <w:szCs w:val="20"/>
              </w:rPr>
              <w:t>Session 2</w:t>
            </w:r>
          </w:p>
          <w:p w14:paraId="47D87DDD" w14:textId="77777777" w:rsidR="00E7644E" w:rsidRDefault="00652C1B">
            <w:pPr>
              <w:jc w:val="center"/>
              <w:rPr>
                <w:b/>
                <w:i/>
                <w:sz w:val="20"/>
                <w:szCs w:val="20"/>
              </w:rPr>
            </w:pPr>
            <w:r>
              <w:rPr>
                <w:b/>
                <w:i/>
                <w:sz w:val="20"/>
                <w:szCs w:val="20"/>
              </w:rPr>
              <w:t>1:30-2:15</w:t>
            </w:r>
          </w:p>
        </w:tc>
        <w:tc>
          <w:tcPr>
            <w:tcW w:w="8430" w:type="dxa"/>
            <w:gridSpan w:val="3"/>
          </w:tcPr>
          <w:p w14:paraId="576168B1" w14:textId="77777777" w:rsidR="00E7644E" w:rsidRDefault="00652C1B">
            <w:pPr>
              <w:jc w:val="center"/>
              <w:rPr>
                <w:sz w:val="20"/>
                <w:szCs w:val="20"/>
              </w:rPr>
            </w:pPr>
            <w:r>
              <w:rPr>
                <w:b/>
                <w:sz w:val="20"/>
                <w:szCs w:val="20"/>
              </w:rPr>
              <w:t>Structured Study Hall (every EVEN Day</w:t>
            </w:r>
            <w:r>
              <w:rPr>
                <w:b/>
                <w:color w:val="FF0000"/>
                <w:sz w:val="20"/>
                <w:szCs w:val="20"/>
              </w:rPr>
              <w:t xml:space="preserve"> beginning September 15</w:t>
            </w:r>
            <w:r>
              <w:rPr>
                <w:b/>
                <w:sz w:val="20"/>
                <w:szCs w:val="20"/>
              </w:rPr>
              <w:t>)</w:t>
            </w:r>
          </w:p>
          <w:p w14:paraId="4EFA2D3C" w14:textId="741E9B83" w:rsidR="00E7644E" w:rsidRDefault="00652C1B" w:rsidP="000B3BDB">
            <w:pPr>
              <w:rPr>
                <w:sz w:val="20"/>
                <w:szCs w:val="20"/>
              </w:rPr>
            </w:pPr>
            <w:r>
              <w:rPr>
                <w:sz w:val="20"/>
                <w:szCs w:val="20"/>
              </w:rPr>
              <w:t xml:space="preserve">We will provide time for </w:t>
            </w:r>
            <w:proofErr w:type="spellStart"/>
            <w:r>
              <w:rPr>
                <w:sz w:val="20"/>
                <w:szCs w:val="20"/>
              </w:rPr>
              <w:t>HawkWork</w:t>
            </w:r>
            <w:proofErr w:type="spellEnd"/>
            <w:r>
              <w:rPr>
                <w:sz w:val="20"/>
                <w:szCs w:val="20"/>
              </w:rPr>
              <w:t xml:space="preserve"> completion or reading time.  </w:t>
            </w:r>
            <w:proofErr w:type="spellStart"/>
            <w:r>
              <w:rPr>
                <w:sz w:val="20"/>
                <w:szCs w:val="20"/>
              </w:rPr>
              <w:t>HawkWork</w:t>
            </w:r>
            <w:proofErr w:type="spellEnd"/>
            <w:r>
              <w:rPr>
                <w:sz w:val="20"/>
                <w:szCs w:val="20"/>
              </w:rPr>
              <w:t xml:space="preserve"> will be assigned by teachers for student practice and enrichment. Students may use passes to see other teachers.</w:t>
            </w:r>
          </w:p>
        </w:tc>
      </w:tr>
    </w:tbl>
    <w:p w14:paraId="7970C5B4" w14:textId="77777777" w:rsidR="00E7644E" w:rsidRDefault="00E7644E">
      <w:pPr>
        <w:spacing w:after="160" w:line="259" w:lineRule="auto"/>
      </w:pPr>
    </w:p>
    <w:p w14:paraId="79F1A51F" w14:textId="77777777" w:rsidR="00E7644E" w:rsidRDefault="00652C1B">
      <w:pPr>
        <w:rPr>
          <w:u w:val="single"/>
        </w:rPr>
      </w:pPr>
      <w:r>
        <w:rPr>
          <w:b/>
          <w:u w:val="single"/>
        </w:rPr>
        <w:t>Bells</w:t>
      </w:r>
    </w:p>
    <w:p w14:paraId="46589DCF" w14:textId="5540ED32" w:rsidR="00E7644E" w:rsidRDefault="00652C1B">
      <w:r>
        <w:t xml:space="preserve">A bell will ring at 12:45pm, marking the beginning of </w:t>
      </w:r>
      <w:proofErr w:type="spellStart"/>
      <w:r>
        <w:t>HawkTime</w:t>
      </w:r>
      <w:proofErr w:type="spellEnd"/>
      <w:r>
        <w:t xml:space="preserve">. This is when teachers will take attendance in SIS, and </w:t>
      </w:r>
      <w:proofErr w:type="spellStart"/>
      <w:r>
        <w:t>HawkTime</w:t>
      </w:r>
      <w:proofErr w:type="spellEnd"/>
      <w:r>
        <w:t xml:space="preserve"> is identified in SIS as ‘8th Period’. A bell will ring later at 1:30pm, signifying the end of Session 1.  Another bell will ring at 1:35pm, indicating students should be in their designated destination at the start of Session 2.  Only students with </w:t>
      </w:r>
      <w:proofErr w:type="spellStart"/>
      <w:r>
        <w:t>HawkTime</w:t>
      </w:r>
      <w:proofErr w:type="spellEnd"/>
      <w:r>
        <w:t xml:space="preserve"> passes are permitted to leave class at the 1:30 bell. </w:t>
      </w:r>
      <w:r>
        <w:rPr>
          <w:noProof/>
          <w:lang w:val="en-US"/>
        </w:rPr>
        <w:drawing>
          <wp:anchor distT="114300" distB="114300" distL="114300" distR="114300" simplePos="0" relativeHeight="251659264" behindDoc="0" locked="0" layoutInCell="1" hidden="0" allowOverlap="1" wp14:anchorId="368D4678" wp14:editId="64D5417C">
            <wp:simplePos x="0" y="0"/>
            <wp:positionH relativeFrom="margin">
              <wp:posOffset>-180974</wp:posOffset>
            </wp:positionH>
            <wp:positionV relativeFrom="paragraph">
              <wp:posOffset>561975</wp:posOffset>
            </wp:positionV>
            <wp:extent cx="976313" cy="97631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976313" cy="976313"/>
                    </a:xfrm>
                    <a:prstGeom prst="rect">
                      <a:avLst/>
                    </a:prstGeom>
                    <a:ln/>
                  </pic:spPr>
                </pic:pic>
              </a:graphicData>
            </a:graphic>
          </wp:anchor>
        </w:drawing>
      </w:r>
    </w:p>
    <w:p w14:paraId="50AAD84D" w14:textId="77777777" w:rsidR="00E7644E" w:rsidRDefault="00E7644E"/>
    <w:p w14:paraId="4538F477" w14:textId="77777777" w:rsidR="00E7644E" w:rsidRDefault="00E7644E"/>
    <w:p w14:paraId="350741B0" w14:textId="77777777" w:rsidR="00E7644E" w:rsidRDefault="00652C1B">
      <w:pPr>
        <w:rPr>
          <w:b/>
          <w:u w:val="single"/>
        </w:rPr>
      </w:pPr>
      <w:r>
        <w:rPr>
          <w:b/>
          <w:u w:val="single"/>
        </w:rPr>
        <w:lastRenderedPageBreak/>
        <w:t>P2/PBIS Expectations</w:t>
      </w:r>
      <w:r>
        <w:rPr>
          <w:noProof/>
          <w:lang w:val="en-US"/>
        </w:rPr>
        <w:drawing>
          <wp:anchor distT="114300" distB="114300" distL="114300" distR="114300" simplePos="0" relativeHeight="251660288" behindDoc="0" locked="0" layoutInCell="1" hidden="0" allowOverlap="1" wp14:anchorId="643E0E5B" wp14:editId="3BB9B0DF">
            <wp:simplePos x="0" y="0"/>
            <wp:positionH relativeFrom="margin">
              <wp:posOffset>4933950</wp:posOffset>
            </wp:positionH>
            <wp:positionV relativeFrom="paragraph">
              <wp:posOffset>47625</wp:posOffset>
            </wp:positionV>
            <wp:extent cx="800100" cy="1055077"/>
            <wp:effectExtent l="0" t="0" r="0" b="0"/>
            <wp:wrapSquare wrapText="bothSides" distT="114300" distB="114300" distL="114300" distR="114300"/>
            <wp:docPr id="3" name="image9.jpg" descr="Image result for positivity project shield"/>
            <wp:cNvGraphicFramePr/>
            <a:graphic xmlns:a="http://schemas.openxmlformats.org/drawingml/2006/main">
              <a:graphicData uri="http://schemas.openxmlformats.org/drawingml/2006/picture">
                <pic:pic xmlns:pic="http://schemas.openxmlformats.org/drawingml/2006/picture">
                  <pic:nvPicPr>
                    <pic:cNvPr id="0" name="image9.jpg" descr="Image result for positivity project shield"/>
                    <pic:cNvPicPr preferRelativeResize="0"/>
                  </pic:nvPicPr>
                  <pic:blipFill>
                    <a:blip r:embed="rId7"/>
                    <a:srcRect l="26698" t="10887" r="26282" b="10887"/>
                    <a:stretch>
                      <a:fillRect/>
                    </a:stretch>
                  </pic:blipFill>
                  <pic:spPr>
                    <a:xfrm>
                      <a:off x="0" y="0"/>
                      <a:ext cx="800100" cy="1055077"/>
                    </a:xfrm>
                    <a:prstGeom prst="rect">
                      <a:avLst/>
                    </a:prstGeom>
                    <a:ln/>
                  </pic:spPr>
                </pic:pic>
              </a:graphicData>
            </a:graphic>
          </wp:anchor>
        </w:drawing>
      </w:r>
    </w:p>
    <w:p w14:paraId="726FC936" w14:textId="77777777" w:rsidR="00E7644E" w:rsidRDefault="00652C1B">
      <w:r>
        <w:t xml:space="preserve">On the first EVEN Day of each week during the first session of </w:t>
      </w:r>
      <w:proofErr w:type="spellStart"/>
      <w:r>
        <w:t>HawkTime</w:t>
      </w:r>
      <w:proofErr w:type="spellEnd"/>
      <w:r>
        <w:t xml:space="preserve">, teachers will be implementing and reinforcing our PBIS/P2 lessons and information.  Lessons will be posted in the </w:t>
      </w:r>
      <w:proofErr w:type="spellStart"/>
      <w:r>
        <w:t>HawkTime</w:t>
      </w:r>
      <w:proofErr w:type="spellEnd"/>
      <w:r>
        <w:t xml:space="preserve"> tab of the Staff Handbook on the House.  </w:t>
      </w:r>
    </w:p>
    <w:p w14:paraId="4587195F" w14:textId="77777777" w:rsidR="00E7644E" w:rsidRDefault="00E7644E"/>
    <w:p w14:paraId="6AE53BFC" w14:textId="77777777" w:rsidR="00E7644E" w:rsidRDefault="00652C1B">
      <w:pPr>
        <w:rPr>
          <w:b/>
          <w:u w:val="single"/>
        </w:rPr>
      </w:pPr>
      <w:r>
        <w:rPr>
          <w:b/>
          <w:u w:val="single"/>
        </w:rPr>
        <w:t xml:space="preserve">Structured Reading Time </w:t>
      </w:r>
    </w:p>
    <w:p w14:paraId="773B10A7" w14:textId="77777777" w:rsidR="00E7644E" w:rsidRDefault="00652C1B">
      <w:r>
        <w:t xml:space="preserve">On the second EVEN Day of each week during the first session of </w:t>
      </w:r>
      <w:proofErr w:type="spellStart"/>
      <w:r>
        <w:t>HawkTime</w:t>
      </w:r>
      <w:proofErr w:type="spellEnd"/>
      <w:r>
        <w:t>, there will be structured reading time. Students and teachers will engage in various literacy activities. The purpose of this time is to build a reading community, support a book culture, and develop lifelong readers.</w:t>
      </w:r>
    </w:p>
    <w:p w14:paraId="2FFADC44" w14:textId="77777777" w:rsidR="00E7644E" w:rsidRDefault="00E7644E"/>
    <w:p w14:paraId="45E0F172" w14:textId="77777777" w:rsidR="00E7644E" w:rsidRDefault="00652C1B">
      <w:pPr>
        <w:ind w:left="720"/>
        <w:rPr>
          <w:b/>
          <w:i/>
        </w:rPr>
      </w:pPr>
      <w:r>
        <w:rPr>
          <w:b/>
          <w:i/>
        </w:rPr>
        <w:t>Students</w:t>
      </w:r>
    </w:p>
    <w:p w14:paraId="619B8CF6" w14:textId="77777777" w:rsidR="00E7644E" w:rsidRDefault="00652C1B">
      <w:pPr>
        <w:ind w:left="720"/>
      </w:pPr>
      <w:r>
        <w:t>Students will self-select independent reading materials. What should students consider?</w:t>
      </w:r>
    </w:p>
    <w:tbl>
      <w:tblPr>
        <w:tblStyle w:val="a0"/>
        <w:tblW w:w="8505"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35"/>
        <w:gridCol w:w="3870"/>
      </w:tblGrid>
      <w:tr w:rsidR="00E7644E" w14:paraId="0C564E17" w14:textId="77777777">
        <w:tc>
          <w:tcPr>
            <w:tcW w:w="4635" w:type="dxa"/>
            <w:shd w:val="clear" w:color="auto" w:fill="00FF00"/>
            <w:tcMar>
              <w:top w:w="100" w:type="dxa"/>
              <w:left w:w="100" w:type="dxa"/>
              <w:bottom w:w="100" w:type="dxa"/>
              <w:right w:w="100" w:type="dxa"/>
            </w:tcMar>
          </w:tcPr>
          <w:p w14:paraId="277B9E73" w14:textId="77777777" w:rsidR="00E7644E" w:rsidRDefault="00652C1B">
            <w:pPr>
              <w:widowControl w:val="0"/>
              <w:spacing w:line="240" w:lineRule="auto"/>
              <w:jc w:val="center"/>
            </w:pPr>
            <w:r>
              <w:rPr>
                <w:rFonts w:ascii="Arial Unicode MS" w:eastAsia="Arial Unicode MS" w:hAnsi="Arial Unicode MS" w:cs="Arial Unicode MS"/>
              </w:rPr>
              <w:t>✔</w:t>
            </w:r>
          </w:p>
        </w:tc>
        <w:tc>
          <w:tcPr>
            <w:tcW w:w="3870" w:type="dxa"/>
            <w:shd w:val="clear" w:color="auto" w:fill="FF0000"/>
            <w:tcMar>
              <w:top w:w="100" w:type="dxa"/>
              <w:left w:w="100" w:type="dxa"/>
              <w:bottom w:w="100" w:type="dxa"/>
              <w:right w:w="100" w:type="dxa"/>
            </w:tcMar>
          </w:tcPr>
          <w:p w14:paraId="4C7A5687" w14:textId="77777777" w:rsidR="00E7644E" w:rsidRDefault="00652C1B">
            <w:pPr>
              <w:widowControl w:val="0"/>
              <w:spacing w:line="240" w:lineRule="auto"/>
              <w:jc w:val="center"/>
            </w:pPr>
            <w:r>
              <w:rPr>
                <w:b/>
              </w:rPr>
              <w:t xml:space="preserve">X </w:t>
            </w:r>
          </w:p>
        </w:tc>
      </w:tr>
      <w:tr w:rsidR="00E7644E" w14:paraId="4CA65578" w14:textId="77777777">
        <w:tc>
          <w:tcPr>
            <w:tcW w:w="4635" w:type="dxa"/>
            <w:shd w:val="clear" w:color="auto" w:fill="auto"/>
            <w:tcMar>
              <w:top w:w="100" w:type="dxa"/>
              <w:left w:w="100" w:type="dxa"/>
              <w:bottom w:w="100" w:type="dxa"/>
              <w:right w:w="100" w:type="dxa"/>
            </w:tcMar>
          </w:tcPr>
          <w:p w14:paraId="65FE820C" w14:textId="77777777" w:rsidR="00E7644E" w:rsidRDefault="00652C1B">
            <w:pPr>
              <w:widowControl w:val="0"/>
              <w:numPr>
                <w:ilvl w:val="0"/>
                <w:numId w:val="3"/>
              </w:numPr>
              <w:spacing w:line="240" w:lineRule="auto"/>
              <w:contextualSpacing/>
            </w:pPr>
            <w:r>
              <w:t>Books</w:t>
            </w:r>
          </w:p>
          <w:p w14:paraId="6FD00150" w14:textId="77777777" w:rsidR="00E7644E" w:rsidRDefault="00652C1B">
            <w:pPr>
              <w:widowControl w:val="0"/>
              <w:numPr>
                <w:ilvl w:val="0"/>
                <w:numId w:val="3"/>
              </w:numPr>
              <w:spacing w:line="240" w:lineRule="auto"/>
              <w:contextualSpacing/>
            </w:pPr>
            <w:r>
              <w:t>Graphic novel</w:t>
            </w:r>
          </w:p>
          <w:p w14:paraId="19CF5D0A" w14:textId="77777777" w:rsidR="00E7644E" w:rsidRDefault="00652C1B">
            <w:pPr>
              <w:widowControl w:val="0"/>
              <w:numPr>
                <w:ilvl w:val="0"/>
                <w:numId w:val="3"/>
              </w:numPr>
              <w:spacing w:line="240" w:lineRule="auto"/>
              <w:contextualSpacing/>
            </w:pPr>
            <w:r>
              <w:t>Magazines</w:t>
            </w:r>
          </w:p>
          <w:p w14:paraId="43310F97" w14:textId="77777777" w:rsidR="00E7644E" w:rsidRDefault="00652C1B">
            <w:pPr>
              <w:widowControl w:val="0"/>
              <w:numPr>
                <w:ilvl w:val="0"/>
                <w:numId w:val="3"/>
              </w:numPr>
              <w:spacing w:line="240" w:lineRule="auto"/>
              <w:contextualSpacing/>
            </w:pPr>
            <w:r>
              <w:t>eBooks &amp; audiobooks (Learning Ally)</w:t>
            </w:r>
          </w:p>
          <w:p w14:paraId="4C2FEE38" w14:textId="77777777" w:rsidR="00E7644E" w:rsidRDefault="009C3B64">
            <w:pPr>
              <w:widowControl w:val="0"/>
              <w:numPr>
                <w:ilvl w:val="0"/>
                <w:numId w:val="3"/>
              </w:numPr>
              <w:spacing w:line="240" w:lineRule="auto"/>
              <w:contextualSpacing/>
            </w:pPr>
            <w:hyperlink r:id="rId8">
              <w:proofErr w:type="spellStart"/>
              <w:r w:rsidR="00652C1B">
                <w:rPr>
                  <w:color w:val="1155CC"/>
                  <w:u w:val="single"/>
                </w:rPr>
                <w:t>MyOn</w:t>
              </w:r>
              <w:proofErr w:type="spellEnd"/>
            </w:hyperlink>
          </w:p>
          <w:p w14:paraId="65D2B66E" w14:textId="77777777" w:rsidR="00E7644E" w:rsidRDefault="00652C1B">
            <w:pPr>
              <w:widowControl w:val="0"/>
              <w:numPr>
                <w:ilvl w:val="0"/>
                <w:numId w:val="3"/>
              </w:numPr>
              <w:spacing w:line="240" w:lineRule="auto"/>
              <w:contextualSpacing/>
            </w:pPr>
            <w:r>
              <w:t>News articles (</w:t>
            </w:r>
            <w:proofErr w:type="spellStart"/>
            <w:r w:rsidR="009C3B64">
              <w:fldChar w:fldCharType="begin"/>
            </w:r>
            <w:r w:rsidR="009C3B64">
              <w:instrText xml:space="preserve"> HYPERLINK "https://newsela.com/articles/" \l "/rule/latest" \h </w:instrText>
            </w:r>
            <w:r w:rsidR="009C3B64">
              <w:fldChar w:fldCharType="separate"/>
            </w:r>
            <w:r>
              <w:rPr>
                <w:color w:val="1155CC"/>
                <w:u w:val="single"/>
              </w:rPr>
              <w:t>NewsELA</w:t>
            </w:r>
            <w:proofErr w:type="spellEnd"/>
            <w:r w:rsidR="009C3B64">
              <w:rPr>
                <w:color w:val="1155CC"/>
                <w:u w:val="single"/>
              </w:rPr>
              <w:fldChar w:fldCharType="end"/>
            </w:r>
            <w:r>
              <w:t>)</w:t>
            </w:r>
          </w:p>
        </w:tc>
        <w:tc>
          <w:tcPr>
            <w:tcW w:w="3870" w:type="dxa"/>
            <w:shd w:val="clear" w:color="auto" w:fill="auto"/>
            <w:tcMar>
              <w:top w:w="100" w:type="dxa"/>
              <w:left w:w="100" w:type="dxa"/>
              <w:bottom w:w="100" w:type="dxa"/>
              <w:right w:w="100" w:type="dxa"/>
            </w:tcMar>
          </w:tcPr>
          <w:p w14:paraId="5FAD7CDD" w14:textId="77777777" w:rsidR="00E7644E" w:rsidRDefault="00652C1B">
            <w:pPr>
              <w:widowControl w:val="0"/>
              <w:numPr>
                <w:ilvl w:val="0"/>
                <w:numId w:val="4"/>
              </w:numPr>
              <w:spacing w:line="240" w:lineRule="auto"/>
              <w:contextualSpacing/>
            </w:pPr>
            <w:r>
              <w:t>Homework</w:t>
            </w:r>
          </w:p>
          <w:p w14:paraId="1D9C2180" w14:textId="77777777" w:rsidR="00E7644E" w:rsidRDefault="00652C1B">
            <w:pPr>
              <w:widowControl w:val="0"/>
              <w:numPr>
                <w:ilvl w:val="0"/>
                <w:numId w:val="4"/>
              </w:numPr>
              <w:spacing w:line="240" w:lineRule="auto"/>
              <w:contextualSpacing/>
            </w:pPr>
            <w:r>
              <w:t>Class worksheets</w:t>
            </w:r>
          </w:p>
          <w:p w14:paraId="09BDDE9B" w14:textId="77777777" w:rsidR="00E7644E" w:rsidRDefault="00652C1B">
            <w:pPr>
              <w:widowControl w:val="0"/>
              <w:numPr>
                <w:ilvl w:val="0"/>
                <w:numId w:val="4"/>
              </w:numPr>
              <w:spacing w:line="240" w:lineRule="auto"/>
              <w:contextualSpacing/>
            </w:pPr>
            <w:r>
              <w:t>Text messages</w:t>
            </w:r>
          </w:p>
          <w:p w14:paraId="54118F23" w14:textId="77777777" w:rsidR="00E7644E" w:rsidRDefault="00652C1B">
            <w:pPr>
              <w:widowControl w:val="0"/>
              <w:numPr>
                <w:ilvl w:val="0"/>
                <w:numId w:val="4"/>
              </w:numPr>
              <w:spacing w:line="240" w:lineRule="auto"/>
              <w:contextualSpacing/>
            </w:pPr>
            <w:r>
              <w:t>Wikipedia</w:t>
            </w:r>
          </w:p>
          <w:p w14:paraId="40AD1FB6" w14:textId="77777777" w:rsidR="00E7644E" w:rsidRDefault="00652C1B">
            <w:pPr>
              <w:widowControl w:val="0"/>
              <w:numPr>
                <w:ilvl w:val="0"/>
                <w:numId w:val="4"/>
              </w:numPr>
              <w:spacing w:line="240" w:lineRule="auto"/>
              <w:contextualSpacing/>
            </w:pPr>
            <w:r>
              <w:t>Games</w:t>
            </w:r>
          </w:p>
        </w:tc>
      </w:tr>
    </w:tbl>
    <w:p w14:paraId="2429B9F5" w14:textId="77777777" w:rsidR="00E7644E" w:rsidRDefault="00E7644E"/>
    <w:p w14:paraId="23B12812" w14:textId="77777777" w:rsidR="00E7644E" w:rsidRDefault="00652C1B">
      <w:pPr>
        <w:rPr>
          <w:b/>
          <w:u w:val="single"/>
        </w:rPr>
      </w:pPr>
      <w:r>
        <w:rPr>
          <w:b/>
          <w:u w:val="single"/>
        </w:rPr>
        <w:t>Structured Study Hall</w:t>
      </w:r>
      <w:r>
        <w:rPr>
          <w:noProof/>
          <w:lang w:val="en-US"/>
        </w:rPr>
        <w:drawing>
          <wp:anchor distT="114300" distB="114300" distL="114300" distR="114300" simplePos="0" relativeHeight="251661312" behindDoc="0" locked="0" layoutInCell="1" hidden="0" allowOverlap="1" wp14:anchorId="5DC31F7F" wp14:editId="219C25BA">
            <wp:simplePos x="0" y="0"/>
            <wp:positionH relativeFrom="margin">
              <wp:posOffset>-38099</wp:posOffset>
            </wp:positionH>
            <wp:positionV relativeFrom="paragraph">
              <wp:posOffset>171450</wp:posOffset>
            </wp:positionV>
            <wp:extent cx="1105733" cy="1328738"/>
            <wp:effectExtent l="0" t="0" r="0" b="0"/>
            <wp:wrapSquare wrapText="bothSides" distT="114300" distB="114300" distL="114300" distR="114300"/>
            <wp:docPr id="2" name="image8.png" descr="Image result for student worig"/>
            <wp:cNvGraphicFramePr/>
            <a:graphic xmlns:a="http://schemas.openxmlformats.org/drawingml/2006/main">
              <a:graphicData uri="http://schemas.openxmlformats.org/drawingml/2006/picture">
                <pic:pic xmlns:pic="http://schemas.openxmlformats.org/drawingml/2006/picture">
                  <pic:nvPicPr>
                    <pic:cNvPr id="0" name="image8.png" descr="Image result for student worig"/>
                    <pic:cNvPicPr preferRelativeResize="0"/>
                  </pic:nvPicPr>
                  <pic:blipFill>
                    <a:blip r:embed="rId9"/>
                    <a:srcRect/>
                    <a:stretch>
                      <a:fillRect/>
                    </a:stretch>
                  </pic:blipFill>
                  <pic:spPr>
                    <a:xfrm>
                      <a:off x="0" y="0"/>
                      <a:ext cx="1105733" cy="1328738"/>
                    </a:xfrm>
                    <a:prstGeom prst="rect">
                      <a:avLst/>
                    </a:prstGeom>
                    <a:ln/>
                  </pic:spPr>
                </pic:pic>
              </a:graphicData>
            </a:graphic>
          </wp:anchor>
        </w:drawing>
      </w:r>
    </w:p>
    <w:p w14:paraId="5E5AEEC3" w14:textId="273E7FEC" w:rsidR="00E7644E" w:rsidRDefault="00652C1B">
      <w:r>
        <w:t xml:space="preserve">On Session 2 of every EVEN Day, there will be a Structured Study Hall. This is the primary time during the school day when students can work independently on their </w:t>
      </w:r>
      <w:proofErr w:type="spellStart"/>
      <w:r>
        <w:t>HawkWork</w:t>
      </w:r>
      <w:proofErr w:type="spellEnd"/>
      <w:r>
        <w:t xml:space="preserve">. </w:t>
      </w:r>
      <w:proofErr w:type="spellStart"/>
      <w:r>
        <w:t>HawkWork</w:t>
      </w:r>
      <w:proofErr w:type="spellEnd"/>
      <w:r>
        <w:t xml:space="preserve"> is work assigned by teachers to meaningfully support the instructional program and allow opportunities for independent practice for all students. </w:t>
      </w:r>
    </w:p>
    <w:p w14:paraId="23BE40CD" w14:textId="77777777" w:rsidR="000B3BDB" w:rsidRDefault="000B3BDB"/>
    <w:p w14:paraId="54C8B790" w14:textId="77777777" w:rsidR="000B3BDB" w:rsidRDefault="000B3BDB"/>
    <w:p w14:paraId="3336E6E8" w14:textId="77777777" w:rsidR="000B3BDB" w:rsidRDefault="000B3BDB"/>
    <w:p w14:paraId="61869FD4" w14:textId="77777777" w:rsidR="00E7644E" w:rsidRPr="000B3BDB" w:rsidRDefault="00652C1B">
      <w:pPr>
        <w:rPr>
          <w:b/>
        </w:rPr>
      </w:pPr>
      <w:bookmarkStart w:id="0" w:name="_GoBack"/>
      <w:r w:rsidRPr="000B3BDB">
        <w:rPr>
          <w:b/>
        </w:rPr>
        <w:t>Guidelines for the Structured Study Hall are as follows:</w:t>
      </w:r>
    </w:p>
    <w:p w14:paraId="04AE84ED" w14:textId="77777777" w:rsidR="00E7644E" w:rsidRDefault="00652C1B">
      <w:pPr>
        <w:numPr>
          <w:ilvl w:val="0"/>
          <w:numId w:val="1"/>
        </w:numPr>
        <w:contextualSpacing/>
      </w:pPr>
      <w:r>
        <w:t>At the start of each Structured Study Hall, students will do the following:</w:t>
      </w:r>
    </w:p>
    <w:p w14:paraId="362E23B5" w14:textId="77777777" w:rsidR="00E7644E" w:rsidRDefault="00652C1B">
      <w:pPr>
        <w:numPr>
          <w:ilvl w:val="1"/>
          <w:numId w:val="1"/>
        </w:numPr>
        <w:contextualSpacing/>
      </w:pPr>
      <w:r>
        <w:t>Take their seats for attendance</w:t>
      </w:r>
    </w:p>
    <w:p w14:paraId="231CA5A8" w14:textId="77777777" w:rsidR="00E7644E" w:rsidRDefault="00652C1B">
      <w:pPr>
        <w:numPr>
          <w:ilvl w:val="1"/>
          <w:numId w:val="1"/>
        </w:numPr>
        <w:contextualSpacing/>
      </w:pPr>
      <w:r>
        <w:t xml:space="preserve">Get out their Student Agendas to check their </w:t>
      </w:r>
      <w:proofErr w:type="spellStart"/>
      <w:r>
        <w:t>HawkWork</w:t>
      </w:r>
      <w:proofErr w:type="spellEnd"/>
    </w:p>
    <w:p w14:paraId="1D0BDBC6" w14:textId="60EBFEC6" w:rsidR="00E7644E" w:rsidRDefault="00652C1B">
      <w:pPr>
        <w:numPr>
          <w:ilvl w:val="1"/>
          <w:numId w:val="1"/>
        </w:numPr>
        <w:contextualSpacing/>
      </w:pPr>
      <w:r>
        <w:t xml:space="preserve">Check in the SIS gradebook for current grades and any missing assignments that can be completed (or assignments they need to make a plan for, tests or </w:t>
      </w:r>
      <w:r w:rsidR="000B3BDB">
        <w:t>quizzes they</w:t>
      </w:r>
      <w:r>
        <w:t xml:space="preserve"> can prepare for, etc.)</w:t>
      </w:r>
    </w:p>
    <w:p w14:paraId="6AFB082E" w14:textId="77777777" w:rsidR="00E7644E" w:rsidRDefault="00652C1B">
      <w:pPr>
        <w:numPr>
          <w:ilvl w:val="1"/>
          <w:numId w:val="1"/>
        </w:numPr>
        <w:contextualSpacing/>
      </w:pPr>
      <w:r>
        <w:t xml:space="preserve">Check Blackboard/Google Classroom to open and work on </w:t>
      </w:r>
      <w:proofErr w:type="spellStart"/>
      <w:r>
        <w:t>HawkWork</w:t>
      </w:r>
      <w:proofErr w:type="spellEnd"/>
      <w:r>
        <w:t xml:space="preserve"> or to access any independent work that might be available for them</w:t>
      </w:r>
    </w:p>
    <w:p w14:paraId="3B75B0F7" w14:textId="77777777" w:rsidR="00E7644E" w:rsidRDefault="00652C1B">
      <w:pPr>
        <w:numPr>
          <w:ilvl w:val="0"/>
          <w:numId w:val="1"/>
        </w:numPr>
        <w:contextualSpacing/>
      </w:pPr>
      <w:r>
        <w:t xml:space="preserve">Having checked, students who have </w:t>
      </w:r>
      <w:proofErr w:type="spellStart"/>
      <w:r>
        <w:t>HawkWork</w:t>
      </w:r>
      <w:proofErr w:type="spellEnd"/>
      <w:r>
        <w:t xml:space="preserve"> to do will get started on it. </w:t>
      </w:r>
    </w:p>
    <w:p w14:paraId="2D12CF12" w14:textId="77777777" w:rsidR="00E7644E" w:rsidRDefault="00652C1B">
      <w:pPr>
        <w:numPr>
          <w:ilvl w:val="0"/>
          <w:numId w:val="1"/>
        </w:numPr>
        <w:contextualSpacing/>
      </w:pPr>
      <w:r>
        <w:t xml:space="preserve">If all </w:t>
      </w:r>
      <w:proofErr w:type="spellStart"/>
      <w:r>
        <w:t>HawkWork</w:t>
      </w:r>
      <w:proofErr w:type="spellEnd"/>
      <w:r>
        <w:t xml:space="preserve"> is successfully completed, then students are expected to read for the remainder of study hall. </w:t>
      </w:r>
    </w:p>
    <w:p w14:paraId="459EA920" w14:textId="77777777" w:rsidR="00E7644E" w:rsidRDefault="00E7644E">
      <w:pPr>
        <w:rPr>
          <w:b/>
        </w:rPr>
      </w:pPr>
    </w:p>
    <w:p w14:paraId="72CB0451" w14:textId="77777777" w:rsidR="00E7644E" w:rsidRDefault="00652C1B">
      <w:pPr>
        <w:rPr>
          <w:b/>
          <w:u w:val="single"/>
        </w:rPr>
      </w:pPr>
      <w:r>
        <w:rPr>
          <w:b/>
          <w:u w:val="single"/>
        </w:rPr>
        <w:t>Student Passes</w:t>
      </w:r>
    </w:p>
    <w:p w14:paraId="71719381" w14:textId="4C295C08" w:rsidR="00E7644E" w:rsidRDefault="00652C1B">
      <w:r>
        <w:t xml:space="preserve">The Structured Study Hall portion of </w:t>
      </w:r>
      <w:proofErr w:type="spellStart"/>
      <w:r>
        <w:t>HawkTime</w:t>
      </w:r>
      <w:proofErr w:type="spellEnd"/>
      <w:r>
        <w:t xml:space="preserve"> provides an opportunity for students to receive assistance from one of their teachers, and teachers can request students to come for help at this time. All </w:t>
      </w:r>
      <w:proofErr w:type="spellStart"/>
      <w:r>
        <w:t>HawkTime</w:t>
      </w:r>
      <w:proofErr w:type="spellEnd"/>
      <w:r>
        <w:t xml:space="preserve"> passes must be recorded on p.8-9 of the Student Agenda by the requesting teacher. Because there is only a 5-minute transition at the break in the middle of </w:t>
      </w:r>
      <w:proofErr w:type="spellStart"/>
      <w:r>
        <w:t>HawkTime</w:t>
      </w:r>
      <w:proofErr w:type="spellEnd"/>
      <w:r>
        <w:t xml:space="preserve">, requests for </w:t>
      </w:r>
      <w:proofErr w:type="spellStart"/>
      <w:r>
        <w:t>HawkTime</w:t>
      </w:r>
      <w:proofErr w:type="spellEnd"/>
      <w:r>
        <w:t xml:space="preserve"> passes must be obtained before the start of </w:t>
      </w:r>
      <w:proofErr w:type="spellStart"/>
      <w:r>
        <w:t>HawkTime</w:t>
      </w:r>
      <w:proofErr w:type="spellEnd"/>
      <w:r>
        <w:t xml:space="preserve">. The students will show the pass to their regular </w:t>
      </w:r>
      <w:proofErr w:type="spellStart"/>
      <w:r>
        <w:t>HawkTime</w:t>
      </w:r>
      <w:proofErr w:type="spellEnd"/>
      <w:r>
        <w:t xml:space="preserve"> teacher and have it initialed if the </w:t>
      </w:r>
      <w:proofErr w:type="spellStart"/>
      <w:r>
        <w:t>HawkTime</w:t>
      </w:r>
      <w:proofErr w:type="spellEnd"/>
      <w:r>
        <w:t xml:space="preserve"> teacher will release them. Any student leaving a </w:t>
      </w:r>
      <w:proofErr w:type="spellStart"/>
      <w:r>
        <w:t>HawkTime</w:t>
      </w:r>
      <w:proofErr w:type="spellEnd"/>
      <w:r>
        <w:t xml:space="preserve"> must also sign out on the </w:t>
      </w:r>
      <w:proofErr w:type="spellStart"/>
      <w:r w:rsidR="000B3BDB">
        <w:rPr>
          <w:i/>
          <w:color w:val="auto"/>
        </w:rPr>
        <w:t>HawkTime</w:t>
      </w:r>
      <w:proofErr w:type="spellEnd"/>
      <w:r w:rsidR="000B3BDB">
        <w:rPr>
          <w:i/>
          <w:color w:val="auto"/>
        </w:rPr>
        <w:t xml:space="preserve"> Sign-</w:t>
      </w:r>
      <w:r w:rsidRPr="000B3BDB">
        <w:rPr>
          <w:i/>
          <w:color w:val="auto"/>
        </w:rPr>
        <w:t>Out Log.</w:t>
      </w:r>
      <w:r w:rsidRPr="000B3BDB">
        <w:rPr>
          <w:color w:val="auto"/>
        </w:rPr>
        <w:t xml:space="preserve"> </w:t>
      </w:r>
    </w:p>
    <w:p w14:paraId="2D34B446" w14:textId="77777777" w:rsidR="00E7644E" w:rsidRDefault="00E7644E"/>
    <w:p w14:paraId="59F4B75F" w14:textId="77777777" w:rsidR="00E7644E" w:rsidRDefault="00652C1B">
      <w:pPr>
        <w:rPr>
          <w:b/>
          <w:u w:val="single"/>
        </w:rPr>
      </w:pPr>
      <w:r>
        <w:rPr>
          <w:b/>
          <w:u w:val="single"/>
        </w:rPr>
        <w:t>Enrichment Expectations</w:t>
      </w:r>
    </w:p>
    <w:p w14:paraId="32EE35D8" w14:textId="3021783C" w:rsidR="00E7644E" w:rsidRDefault="00652C1B" w:rsidP="000B3BDB">
      <w:pPr>
        <w:rPr>
          <w:b/>
          <w:u w:val="single"/>
        </w:rPr>
      </w:pPr>
      <w:r>
        <w:t xml:space="preserve">On September 15th, a lesson will be presented to students during Session 1 of </w:t>
      </w:r>
      <w:proofErr w:type="spellStart"/>
      <w:r>
        <w:t>HawkTime</w:t>
      </w:r>
      <w:proofErr w:type="spellEnd"/>
      <w:r>
        <w:t xml:space="preserve"> explaining the enrichment option for students.  All students will be assigned to an Enrichment Session which will be listed as ‘10th period’ in SIS.  Enrichment groups will meet for the first time on October 6th.  Some teachers will develop their own unique enrichment options such as Battle of the Books</w:t>
      </w:r>
      <w:r w:rsidR="000B3BDB">
        <w:t xml:space="preserve"> or Coding</w:t>
      </w:r>
      <w:r>
        <w:t xml:space="preserve">. There will also be larger group options created for teachers to supervise students in activities related to our Positivity Project themes for the year.  </w:t>
      </w:r>
      <w:r w:rsidR="000B3BDB">
        <w:t>Students will be able to sign up for di</w:t>
      </w:r>
      <w:r w:rsidR="004C53DE">
        <w:t>fferent options with teachers.</w:t>
      </w:r>
      <w:bookmarkEnd w:id="0"/>
    </w:p>
    <w:sectPr w:rsidR="00E764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ermanent Mark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042C0"/>
    <w:multiLevelType w:val="multilevel"/>
    <w:tmpl w:val="26A26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642769"/>
    <w:multiLevelType w:val="multilevel"/>
    <w:tmpl w:val="1D383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C14E8E"/>
    <w:multiLevelType w:val="multilevel"/>
    <w:tmpl w:val="A2042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1D3750D"/>
    <w:multiLevelType w:val="multilevel"/>
    <w:tmpl w:val="707013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4E"/>
    <w:rsid w:val="000B3BDB"/>
    <w:rsid w:val="000B58E7"/>
    <w:rsid w:val="004C53DE"/>
    <w:rsid w:val="00652C1B"/>
    <w:rsid w:val="009C3B64"/>
    <w:rsid w:val="00A50787"/>
    <w:rsid w:val="00E7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98FA8"/>
  <w15:docId w15:val="{6A26FBD8-CC62-4519-AA06-8FEC0675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50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yon.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Klena, Justine K</dc:creator>
  <cp:lastModifiedBy>Ziab, Heather O</cp:lastModifiedBy>
  <cp:revision>2</cp:revision>
  <dcterms:created xsi:type="dcterms:W3CDTF">2017-08-27T19:42:00Z</dcterms:created>
  <dcterms:modified xsi:type="dcterms:W3CDTF">2017-08-27T19:42:00Z</dcterms:modified>
</cp:coreProperties>
</file>